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附件</w:t>
      </w:r>
      <w:r>
        <w:rPr>
          <w:rFonts w:hint="eastAsia"/>
          <w:lang w:val="en-US" w:eastAsia="zh-CN"/>
        </w:rPr>
        <w:t xml:space="preserve">     </w:t>
      </w:r>
    </w:p>
    <w:p>
      <w:pPr>
        <w:pStyle w:val="2"/>
        <w:bidi w:val="0"/>
        <w:jc w:val="center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/>
          <w:lang w:val="en-US" w:eastAsia="zh-CN"/>
        </w:rPr>
        <w:t>常见问题处理解决方案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进入年报填写界面，找不到要填的表格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？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答：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进入系统后，输入提示的“年报承诺”才能填写。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 xml:space="preserve"> </w:t>
      </w:r>
      <w:r>
        <w:drawing>
          <wp:inline distT="0" distB="0" distL="114300" distR="114300">
            <wp:extent cx="5272405" cy="260985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二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进入系统后无“年报选择2019”？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答：电信业务经营信息年报工作针对的是上年 12 月 31 日前取得电信业务经营许可证的企业且在许可证有效期内。非上年12 月 31 日前取得电信业务经营许可证或许可证超出有效期的企业不用填报。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三、在工业和信息化部政务服务行政许可业务受理系统注册时，注册界面与申请指南不一致？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答：通过工业和信息化部政务服务行政许可业务受理系统注册时，系统页面显示有过更新，注册所需填写信息有变动，按“法人注册”（等效于指南“企业注册”）进行用户注册即可申请账户进行年报填写。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四、怎么修改业务开通情况？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答：双击“业务发展情况”，可弹出“已开展业务信息”对话框，已开通的业务选择“开通”，未开通业务选择“未开通”。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</w:pPr>
      <w:r>
        <w:drawing>
          <wp:inline distT="0" distB="0" distL="114300" distR="114300">
            <wp:extent cx="5273040" cy="2816225"/>
            <wp:effectExtent l="0" t="0" r="381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五、在工业和信息化部政务服务行政许可业务受理系统登录后，怎样找到年报入口？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答：点击“业务办理”-“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instrText xml:space="preserve"> HYPERLINK "https://zwfw.miit.gov.cn/site/serve/approve/javascript:void(0);" \o "电信和互联网业务类事项" </w:instrTex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default" w:asciiTheme="minorEastAsia" w:hAnsiTheme="minorEastAsia" w:cstheme="minorEastAsia"/>
          <w:kern w:val="0"/>
          <w:sz w:val="32"/>
          <w:szCs w:val="32"/>
          <w:lang w:val="en-US" w:eastAsia="zh-CN" w:bidi="ar"/>
        </w:rPr>
        <w:t>电信和互联网业务</w:t>
      </w:r>
      <w:r>
        <w:rPr>
          <w:rFonts w:hint="default" w:asciiTheme="minorEastAsia" w:hAnsiTheme="minorEastAsia" w:cstheme="minorEastAsia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”-“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instrText xml:space="preserve"> HYPERLINK "https://zwfw.miit.gov.cn/site/serve/guide/guideMain?id=06f0910f66e64fa999504b7483650c74&amp;type=0" \o "电信业务经营许可" </w:instrTex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电信业务经营许可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”-“业务办理”，进入综合管理系统信息点“月报年报”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07635" cy="1858645"/>
            <wp:effectExtent l="0" t="0" r="1206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3675" cy="2947670"/>
            <wp:effectExtent l="0" t="0" r="3175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六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关于网络信息安全表，是必须要填报的吗？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答：必须填报。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七、定级备案是必须要做的吗？去年做过了，今年还需要做嘛？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答：必须做，在原有填报的定级对象上做更新即可，如果是已提交状态，企业点击回收-详细，然后进行修改，如果是审核通过状态，需要申请退回，然后再进行修改。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八、定级备案怎么做？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答：在www.mii-aqfh.cn上进行注册填写，网页上有具体的填报流程和填报指南。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九、关于网络安全工作落实情况表格，提示登陆工信部网络安全防护管理系统填报相关的内容：企业网络和业务系统定级备案报告、三同步要求落实情况，以及网络安全防护符合性评测及相关评测报告这一项，因我公司涉及增值电信的业务较少，我公司持B2证，原开通的一个网站已暂时自行关停，所以没有做过相关的备案及评测，这样的情况是否需要注册登陆工信部安全防护管理系统填报？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答：如只是持有证书，还未开展业务，可以等待业务正式开展后再进行填报。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十、网络安全工作落实情况，就是关于那个符合性评测和风险评估，是否需做？有哪些推荐的第三方公司？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答：符合性评测可以在www.mii-aqfh.cn的公告栏下载资料，选择与自己填报的定级对象相符合的系统单元表格进行填报，风险评估可以自行进行或者找第三方公司评估。无第三方公司推荐。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十一、数据安全工作落实情况，企业收集个人信息获得个人信息主体同意的情况，该怎么填写？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答：根据表单填写说明，结合业务实际开展情况如实填写即可。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56AFE"/>
    <w:rsid w:val="00430AA9"/>
    <w:rsid w:val="01391F07"/>
    <w:rsid w:val="03182FA5"/>
    <w:rsid w:val="043D71D9"/>
    <w:rsid w:val="065F4AB8"/>
    <w:rsid w:val="09F54699"/>
    <w:rsid w:val="0B9B0981"/>
    <w:rsid w:val="0BA0544E"/>
    <w:rsid w:val="0BBA4F0A"/>
    <w:rsid w:val="10CA5904"/>
    <w:rsid w:val="115E473E"/>
    <w:rsid w:val="11EA7A52"/>
    <w:rsid w:val="126B27A8"/>
    <w:rsid w:val="1330567A"/>
    <w:rsid w:val="13370A50"/>
    <w:rsid w:val="142D425F"/>
    <w:rsid w:val="15605BB4"/>
    <w:rsid w:val="18056AFF"/>
    <w:rsid w:val="18FE7C73"/>
    <w:rsid w:val="198F49B9"/>
    <w:rsid w:val="1AF9281B"/>
    <w:rsid w:val="1B3C7A05"/>
    <w:rsid w:val="1F312494"/>
    <w:rsid w:val="1FF66A59"/>
    <w:rsid w:val="200A19A4"/>
    <w:rsid w:val="212300DA"/>
    <w:rsid w:val="22614A47"/>
    <w:rsid w:val="23BF4ACD"/>
    <w:rsid w:val="23F152A0"/>
    <w:rsid w:val="26C72E43"/>
    <w:rsid w:val="288F0AB2"/>
    <w:rsid w:val="29866D4A"/>
    <w:rsid w:val="2AAB5DFF"/>
    <w:rsid w:val="2C6F51ED"/>
    <w:rsid w:val="2DAB1E1B"/>
    <w:rsid w:val="2F0B4711"/>
    <w:rsid w:val="30F907D3"/>
    <w:rsid w:val="31360BC8"/>
    <w:rsid w:val="31884FDB"/>
    <w:rsid w:val="32337A21"/>
    <w:rsid w:val="32516B8B"/>
    <w:rsid w:val="35B92995"/>
    <w:rsid w:val="3A027A3E"/>
    <w:rsid w:val="3B0955A0"/>
    <w:rsid w:val="3BC61D56"/>
    <w:rsid w:val="3C140D8B"/>
    <w:rsid w:val="3C352EE8"/>
    <w:rsid w:val="3C670042"/>
    <w:rsid w:val="40633379"/>
    <w:rsid w:val="406D6B78"/>
    <w:rsid w:val="43364418"/>
    <w:rsid w:val="43D94C1B"/>
    <w:rsid w:val="441646EF"/>
    <w:rsid w:val="44881E2B"/>
    <w:rsid w:val="45E10E34"/>
    <w:rsid w:val="47310402"/>
    <w:rsid w:val="478F7E5A"/>
    <w:rsid w:val="47C372C7"/>
    <w:rsid w:val="490571E7"/>
    <w:rsid w:val="4B8F553E"/>
    <w:rsid w:val="4BCB5544"/>
    <w:rsid w:val="4C9C321D"/>
    <w:rsid w:val="4D982766"/>
    <w:rsid w:val="4E150D3E"/>
    <w:rsid w:val="4F536167"/>
    <w:rsid w:val="4F6437D3"/>
    <w:rsid w:val="52B05350"/>
    <w:rsid w:val="55313B18"/>
    <w:rsid w:val="58D40D72"/>
    <w:rsid w:val="5B36111A"/>
    <w:rsid w:val="5B5F1611"/>
    <w:rsid w:val="5C033A04"/>
    <w:rsid w:val="5C4F0781"/>
    <w:rsid w:val="5DBE4224"/>
    <w:rsid w:val="5DC9314F"/>
    <w:rsid w:val="5E345931"/>
    <w:rsid w:val="601A3F93"/>
    <w:rsid w:val="60256AFE"/>
    <w:rsid w:val="60C21384"/>
    <w:rsid w:val="622C781D"/>
    <w:rsid w:val="646E775A"/>
    <w:rsid w:val="64890AA5"/>
    <w:rsid w:val="649E098E"/>
    <w:rsid w:val="67FE7EA2"/>
    <w:rsid w:val="686E4247"/>
    <w:rsid w:val="6A1337B7"/>
    <w:rsid w:val="6AC90DA1"/>
    <w:rsid w:val="6C556DBF"/>
    <w:rsid w:val="6CD97DB8"/>
    <w:rsid w:val="6EA61C16"/>
    <w:rsid w:val="72461F84"/>
    <w:rsid w:val="728967B9"/>
    <w:rsid w:val="735E3759"/>
    <w:rsid w:val="745A7E4D"/>
    <w:rsid w:val="74EA0E8F"/>
    <w:rsid w:val="76DF429A"/>
    <w:rsid w:val="77D162B0"/>
    <w:rsid w:val="7AA7671E"/>
    <w:rsid w:val="7B191D35"/>
    <w:rsid w:val="7D14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2019-02-25T08:20:00Z</dcterms:created>
  <dc:creator>dell</dc:creator>
  <cp:lastModifiedBy>xgc</cp:lastModifiedBy>
  <cp:lastPrinted>2020-04-26T09:49:26Z</cp:lastPrinted>
  <dcterms:modified xsi:type="dcterms:W3CDTF">2020-04-26T09:51:59Z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