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518"/>
        <w:tblOverlap w:val="never"/>
        <w:tblW w:w="1469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5397"/>
        <w:gridCol w:w="1611"/>
        <w:gridCol w:w="69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46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广西壮族自治区通信管理局批准区内经营增值电信业务企业名单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（2020年1</w:t>
            </w:r>
            <w:r>
              <w:rPr>
                <w:rFonts w:hint="default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" w:eastAsia="zh-CN" w:bidi="ar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月1日-2020年1</w:t>
            </w:r>
            <w:r>
              <w:rPr>
                <w:rFonts w:hint="default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" w:eastAsia="zh-CN" w:bidi="ar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月3</w:t>
            </w:r>
            <w:r>
              <w:rPr>
                <w:rFonts w:hint="default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" w:eastAsia="zh-CN" w:bidi="ar"/>
              </w:rPr>
              <w:t>1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贺州市抖币易充歆值网络科技有限公司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信息服务业务（仅限互联网信息服务）（增加）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防城港市新房网网络科技有限公司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桂B2-20200381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南宁市车优马汽车服务有限公司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桂B2-20200382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广西海鸟网络科技有限公司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桂B2-20200383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广西澜湄国际供应链有限公司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桂B2-20200384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广西好转网络科技有限公司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桂B2-20200399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桂林市星德互联网科技有限公司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广西倍乐网络科技有限公司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南宁酷秀智能科技有限公司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广西千城网络科技有限公司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贺州市群伟贸易有限公司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广西益众科技发展有限公司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南宁汇娱网络科技有限公司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广西速安达信息科技有限公司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广西国裕信息科技有限公司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南宁乐谱网络科技有限公司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桂B2-20200409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南宁市大像网络科技有限公司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广西海硕科技有限公司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广西乐汇券旅游管理有限公司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桂林市世特旅游发展有限公司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广西天天向上网络科技有限公司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广西亮啦数据科技有限公司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广西如恒网络科技有限公司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贺州市掌上荣耀网络科技有限公司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广西螺霸王食品有限公司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广西伴侣婚姻服务有限责任公司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桂B2-20200419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北海市明顺贸易有限公司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广西钦州泰禾运输集团有限责任公司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南宁声森信息科技有限公司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广西友大网络科技有限公司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广西绿盾云商务服务有限公司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广西小脑乎网络科技有限公司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广西森澜信息技术有限公司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广西百色市同城电子商务有限公司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广西朗动网络科技有限公司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南宁抖币充音电子科技有限公司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桂B2-20200429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北海果果信息技术有限公司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广西德利科技发展有限公司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广西蜜柠网络科技有限公司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广西一个字网络科技有限公司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广西音动网络科技有限公司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北海兴量网络科技有限公司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广西佳宇网络技术有限公司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6690"/>
                  <wp:effectExtent l="0" t="0" r="0" b="0"/>
                  <wp:wrapNone/>
                  <wp:docPr id="3" name="Host_Control_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Host_Control__140"/>
                          <pic:cNvPicPr/>
                        </pic:nvPicPr>
                        <pic:blipFill>
                          <a:blip r:link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广西啟发科技有限公司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6690"/>
                  <wp:effectExtent l="0" t="0" r="0" b="0"/>
                  <wp:wrapNone/>
                  <wp:docPr id="4" name="Host_Control_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Host_Control__141"/>
                          <pic:cNvPicPr/>
                        </pic:nvPicPr>
                        <pic:blipFill>
                          <a:blip r:link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广西新农商供应链科技有限公司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南宁广仁网络技术有限责任公司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桂B2-20200439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  <w:bookmarkStart w:id="0" w:name="_GoBack"/>
            <w:bookmarkEnd w:id="0"/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广西星烁互娱网络科技有限公司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桂B2-20200440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42FC4"/>
    <w:rsid w:val="012B46B4"/>
    <w:rsid w:val="046C7342"/>
    <w:rsid w:val="0C126759"/>
    <w:rsid w:val="0C5B09DD"/>
    <w:rsid w:val="0FA06D2B"/>
    <w:rsid w:val="1023614C"/>
    <w:rsid w:val="11205105"/>
    <w:rsid w:val="13F05501"/>
    <w:rsid w:val="194E22D4"/>
    <w:rsid w:val="198B75F4"/>
    <w:rsid w:val="20140F3C"/>
    <w:rsid w:val="2261296B"/>
    <w:rsid w:val="2A007D5F"/>
    <w:rsid w:val="2CA35391"/>
    <w:rsid w:val="30042806"/>
    <w:rsid w:val="31AD26CE"/>
    <w:rsid w:val="31B41DE5"/>
    <w:rsid w:val="37BC54F5"/>
    <w:rsid w:val="390849AC"/>
    <w:rsid w:val="3B7F2D46"/>
    <w:rsid w:val="3EDB3EC0"/>
    <w:rsid w:val="465D0146"/>
    <w:rsid w:val="4A1A36A7"/>
    <w:rsid w:val="4BBDEA90"/>
    <w:rsid w:val="4E8C3A01"/>
    <w:rsid w:val="4FC4272E"/>
    <w:rsid w:val="51C763A6"/>
    <w:rsid w:val="559B51A7"/>
    <w:rsid w:val="570875A0"/>
    <w:rsid w:val="59C24D86"/>
    <w:rsid w:val="5CC83D1E"/>
    <w:rsid w:val="5F7FFE8C"/>
    <w:rsid w:val="61BC024D"/>
    <w:rsid w:val="62154225"/>
    <w:rsid w:val="69081F7F"/>
    <w:rsid w:val="6CFD1704"/>
    <w:rsid w:val="6FFC86CC"/>
    <w:rsid w:val="70FD1F34"/>
    <w:rsid w:val="737F253E"/>
    <w:rsid w:val="74412462"/>
    <w:rsid w:val="793987D0"/>
    <w:rsid w:val="7D333EAA"/>
    <w:rsid w:val="7E1B2E08"/>
    <w:rsid w:val="7FFA2372"/>
    <w:rsid w:val="BFB7BD6C"/>
    <w:rsid w:val="BFEF1798"/>
    <w:rsid w:val="DADE1549"/>
    <w:rsid w:val="DBFFE8A9"/>
    <w:rsid w:val="E3B7E37B"/>
    <w:rsid w:val="ED9B06F3"/>
    <w:rsid w:val="EF996F82"/>
    <w:rsid w:val="F57D7646"/>
    <w:rsid w:val="FF4F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//tmp/wps-kylin/ksohtml/clip_image3.png" TargetMode="External"/><Relationship Id="rId4" Type="http://schemas.openxmlformats.org/officeDocument/2006/relationships/image" Target="//tmp/wps-kylin/ksohtml/clip_image2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xgc</dc:creator>
  <cp:lastModifiedBy>kylin</cp:lastModifiedBy>
  <cp:lastPrinted>2020-09-28T19:29:00Z</cp:lastPrinted>
  <dcterms:modified xsi:type="dcterms:W3CDTF">2021-01-20T08:24:31Z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